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FF" w:rsidRPr="00DF39FF" w:rsidRDefault="007A2043" w:rsidP="00D462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39FF">
        <w:rPr>
          <w:rFonts w:ascii="Times New Roman" w:hAnsi="Times New Roman" w:cs="Times New Roman"/>
          <w:sz w:val="24"/>
          <w:szCs w:val="24"/>
        </w:rPr>
        <w:t xml:space="preserve">Students </w:t>
      </w:r>
    </w:p>
    <w:p w:rsidR="00DF39FF" w:rsidRPr="00DF39FF" w:rsidRDefault="007A2043" w:rsidP="00D462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39FF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DF39FF" w:rsidRPr="00DF39FF" w:rsidRDefault="007A2043" w:rsidP="00D462DF">
      <w:pPr>
        <w:tabs>
          <w:tab w:val="left" w:pos="4215"/>
          <w:tab w:val="center" w:pos="5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39FF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F39FF" w:rsidRPr="00DF39FF" w:rsidRDefault="007A2043" w:rsidP="00D462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39F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87B9A" w:rsidRPr="00287B9A" w:rsidRDefault="007A2043" w:rsidP="00287B9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B9A">
        <w:rPr>
          <w:rFonts w:ascii="Times New Roman" w:hAnsi="Times New Roman" w:cs="Times New Roman"/>
          <w:b/>
          <w:sz w:val="24"/>
          <w:szCs w:val="24"/>
        </w:rPr>
        <w:t>Case identification</w:t>
      </w:r>
    </w:p>
    <w:p w:rsidR="00287B9A" w:rsidRDefault="007A2043" w:rsidP="00287B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15F0">
        <w:rPr>
          <w:rFonts w:ascii="Times New Roman" w:hAnsi="Times New Roman" w:cs="Times New Roman"/>
          <w:sz w:val="24"/>
          <w:szCs w:val="24"/>
        </w:rPr>
        <w:t>The name of the case was Tinker v. Des Moines v District school</w:t>
      </w:r>
      <w:r w:rsidR="00A16BA2" w:rsidRPr="002C15F0">
        <w:rPr>
          <w:rFonts w:ascii="Times New Roman" w:hAnsi="Times New Roman" w:cs="Times New Roman"/>
          <w:sz w:val="24"/>
          <w:szCs w:val="24"/>
        </w:rPr>
        <w:t xml:space="preserve">. </w:t>
      </w:r>
      <w:r w:rsidR="002C15F0" w:rsidRPr="002C15F0">
        <w:rPr>
          <w:rFonts w:ascii="Times New Roman" w:hAnsi="Times New Roman" w:cs="Times New Roman"/>
          <w:sz w:val="24"/>
          <w:szCs w:val="24"/>
        </w:rPr>
        <w:t xml:space="preserve">The plaintiff, in </w:t>
      </w:r>
      <w:r w:rsidR="002C15F0">
        <w:rPr>
          <w:rFonts w:ascii="Times New Roman" w:hAnsi="Times New Roman" w:cs="Times New Roman"/>
          <w:sz w:val="24"/>
          <w:szCs w:val="24"/>
        </w:rPr>
        <w:t>this case, were</w:t>
      </w:r>
      <w:r w:rsidR="002C15F0" w:rsidRPr="002C15F0">
        <w:rPr>
          <w:rFonts w:ascii="Times New Roman" w:hAnsi="Times New Roman" w:cs="Times New Roman"/>
          <w:sz w:val="24"/>
          <w:szCs w:val="24"/>
        </w:rPr>
        <w:t xml:space="preserve"> Mary Tinker, John Tinker and, Leonard Christopher, and William. Defendants here are</w:t>
      </w:r>
      <w:r w:rsidR="00B64558" w:rsidRPr="002C15F0">
        <w:rPr>
          <w:rFonts w:ascii="Times New Roman" w:hAnsi="Times New Roman" w:cs="Times New Roman"/>
          <w:sz w:val="24"/>
          <w:szCs w:val="24"/>
        </w:rPr>
        <w:t xml:space="preserve"> Des </w:t>
      </w:r>
      <w:r w:rsidR="002C15F0" w:rsidRPr="002C15F0">
        <w:rPr>
          <w:rFonts w:ascii="Times New Roman" w:hAnsi="Times New Roman" w:cs="Times New Roman"/>
          <w:sz w:val="24"/>
          <w:szCs w:val="24"/>
        </w:rPr>
        <w:t>Moines</w:t>
      </w:r>
      <w:r w:rsidR="00B64558" w:rsidRPr="002C15F0">
        <w:rPr>
          <w:rFonts w:ascii="Times New Roman" w:hAnsi="Times New Roman" w:cs="Times New Roman"/>
          <w:sz w:val="24"/>
          <w:szCs w:val="24"/>
        </w:rPr>
        <w:t xml:space="preserve"> that is an independent community school in the district.</w:t>
      </w:r>
      <w:r w:rsidR="005D1177" w:rsidRPr="002C1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B9A" w:rsidRDefault="007A2043" w:rsidP="00287B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15F0">
        <w:rPr>
          <w:rFonts w:ascii="Times New Roman" w:hAnsi="Times New Roman" w:cs="Times New Roman"/>
          <w:sz w:val="24"/>
          <w:szCs w:val="24"/>
        </w:rPr>
        <w:t>The case was argued on 12</w:t>
      </w:r>
      <w:r w:rsidRPr="002C15F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C15F0">
        <w:rPr>
          <w:rFonts w:ascii="Times New Roman" w:hAnsi="Times New Roman" w:cs="Times New Roman"/>
          <w:sz w:val="24"/>
          <w:szCs w:val="24"/>
        </w:rPr>
        <w:t xml:space="preserve"> November 1968</w:t>
      </w:r>
      <w:r w:rsidR="00F74508" w:rsidRPr="002C15F0">
        <w:rPr>
          <w:rFonts w:ascii="Times New Roman" w:hAnsi="Times New Roman" w:cs="Times New Roman"/>
          <w:sz w:val="24"/>
          <w:szCs w:val="24"/>
        </w:rPr>
        <w:t xml:space="preserve">, </w:t>
      </w:r>
      <w:r w:rsidR="002C15F0" w:rsidRPr="002C15F0">
        <w:rPr>
          <w:rFonts w:ascii="Times New Roman" w:hAnsi="Times New Roman" w:cs="Times New Roman"/>
          <w:sz w:val="24"/>
          <w:szCs w:val="24"/>
        </w:rPr>
        <w:t>the</w:t>
      </w:r>
      <w:r w:rsidR="00F74508" w:rsidRPr="002C15F0">
        <w:rPr>
          <w:rFonts w:ascii="Times New Roman" w:hAnsi="Times New Roman" w:cs="Times New Roman"/>
          <w:sz w:val="24"/>
          <w:szCs w:val="24"/>
        </w:rPr>
        <w:t xml:space="preserve"> </w:t>
      </w:r>
      <w:r w:rsidR="002C15F0" w:rsidRPr="002C15F0">
        <w:rPr>
          <w:rFonts w:ascii="Times New Roman" w:hAnsi="Times New Roman" w:cs="Times New Roman"/>
          <w:sz w:val="24"/>
          <w:szCs w:val="24"/>
        </w:rPr>
        <w:t>United States</w:t>
      </w:r>
      <w:r w:rsidR="00F74508" w:rsidRPr="002C15F0">
        <w:rPr>
          <w:rFonts w:ascii="Times New Roman" w:hAnsi="Times New Roman" w:cs="Times New Roman"/>
          <w:sz w:val="24"/>
          <w:szCs w:val="24"/>
        </w:rPr>
        <w:t xml:space="preserve"> of America distri</w:t>
      </w:r>
      <w:r w:rsidR="00242FC8" w:rsidRPr="002C15F0">
        <w:rPr>
          <w:rFonts w:ascii="Times New Roman" w:hAnsi="Times New Roman" w:cs="Times New Roman"/>
          <w:sz w:val="24"/>
          <w:szCs w:val="24"/>
        </w:rPr>
        <w:t>ct court decided this case on 24</w:t>
      </w:r>
      <w:r w:rsidR="00242FC8" w:rsidRPr="002C15F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42FC8" w:rsidRPr="002C15F0">
        <w:rPr>
          <w:rFonts w:ascii="Times New Roman" w:hAnsi="Times New Roman" w:cs="Times New Roman"/>
          <w:sz w:val="24"/>
          <w:szCs w:val="24"/>
        </w:rPr>
        <w:t xml:space="preserve"> February in the years </w:t>
      </w:r>
      <w:r w:rsidR="002C15F0" w:rsidRPr="002C15F0">
        <w:rPr>
          <w:rFonts w:ascii="Times New Roman" w:hAnsi="Times New Roman" w:cs="Times New Roman"/>
          <w:sz w:val="24"/>
          <w:szCs w:val="24"/>
        </w:rPr>
        <w:t xml:space="preserve">1969. </w:t>
      </w:r>
    </w:p>
    <w:p w:rsidR="0016233B" w:rsidRPr="00A3620C" w:rsidRDefault="007A2043" w:rsidP="00287B9A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D9F" w:rsidRPr="002C15F0">
        <w:rPr>
          <w:rFonts w:ascii="Times New Roman" w:hAnsi="Times New Roman" w:cs="Times New Roman"/>
          <w:sz w:val="24"/>
          <w:szCs w:val="24"/>
        </w:rPr>
        <w:t xml:space="preserve">The citation states that one can find this case in volume </w:t>
      </w:r>
      <w:r w:rsidR="005F193E" w:rsidRPr="002C15F0">
        <w:rPr>
          <w:rFonts w:ascii="Times New Roman" w:hAnsi="Times New Roman" w:cs="Times New Roman"/>
          <w:sz w:val="24"/>
          <w:szCs w:val="24"/>
        </w:rPr>
        <w:t xml:space="preserve">258 </w:t>
      </w:r>
      <w:r w:rsidR="00AC6CB6" w:rsidRPr="002C15F0">
        <w:rPr>
          <w:rFonts w:ascii="Times New Roman" w:hAnsi="Times New Roman" w:cs="Times New Roman"/>
          <w:sz w:val="24"/>
          <w:szCs w:val="24"/>
        </w:rPr>
        <w:t>in the article</w:t>
      </w:r>
      <w:r w:rsidR="00A3620C">
        <w:rPr>
          <w:rFonts w:ascii="Times New Roman" w:hAnsi="Times New Roman" w:cs="Times New Roman"/>
          <w:sz w:val="24"/>
          <w:szCs w:val="24"/>
        </w:rPr>
        <w:t xml:space="preserve"> entitled </w:t>
      </w:r>
      <w:r w:rsidR="00A3620C" w:rsidRPr="002C15F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Tinker</w:t>
      </w:r>
      <w:r w:rsidR="00AC6CB6" w:rsidRPr="00A362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v. Des Moines Independent Community School District</w:t>
      </w:r>
      <w:r w:rsidR="002C15F0" w:rsidRPr="00A362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page</w:t>
      </w:r>
      <w:r w:rsidR="00AC6CB6" w:rsidRPr="00A362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43DBB" w:rsidRPr="00A362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973.</w:t>
      </w:r>
    </w:p>
    <w:p w:rsidR="00652F1E" w:rsidRPr="006D1AF7" w:rsidRDefault="007A2043" w:rsidP="00287B9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AF7">
        <w:rPr>
          <w:rFonts w:ascii="Times New Roman" w:hAnsi="Times New Roman" w:cs="Times New Roman"/>
          <w:b/>
          <w:sz w:val="24"/>
          <w:szCs w:val="24"/>
        </w:rPr>
        <w:t>Background and Facts</w:t>
      </w:r>
    </w:p>
    <w:p w:rsidR="00652F1E" w:rsidRDefault="007A2043" w:rsidP="002C15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15F0">
        <w:rPr>
          <w:rFonts w:ascii="Times New Roman" w:hAnsi="Times New Roman" w:cs="Times New Roman"/>
          <w:sz w:val="24"/>
          <w:szCs w:val="24"/>
        </w:rPr>
        <w:t xml:space="preserve">The event that gave rise to this case happened during December 1965.  The second week of December 1965 some school heads </w:t>
      </w:r>
      <w:r w:rsidR="002C15F0" w:rsidRPr="002C15F0">
        <w:rPr>
          <w:rFonts w:ascii="Times New Roman" w:hAnsi="Times New Roman" w:cs="Times New Roman"/>
          <w:sz w:val="24"/>
          <w:szCs w:val="24"/>
        </w:rPr>
        <w:t>realized</w:t>
      </w:r>
      <w:r w:rsidRPr="002C15F0">
        <w:rPr>
          <w:rFonts w:ascii="Times New Roman" w:hAnsi="Times New Roman" w:cs="Times New Roman"/>
          <w:sz w:val="24"/>
          <w:szCs w:val="24"/>
        </w:rPr>
        <w:t xml:space="preserve"> some students who decided to put on armbands which were black. The main aim for </w:t>
      </w:r>
      <w:r w:rsidR="002C15F0" w:rsidRPr="002C15F0">
        <w:rPr>
          <w:rFonts w:ascii="Times New Roman" w:hAnsi="Times New Roman" w:cs="Times New Roman"/>
          <w:sz w:val="24"/>
          <w:szCs w:val="24"/>
        </w:rPr>
        <w:t>these students</w:t>
      </w:r>
      <w:r w:rsidRPr="002C15F0">
        <w:rPr>
          <w:rFonts w:ascii="Times New Roman" w:hAnsi="Times New Roman" w:cs="Times New Roman"/>
          <w:sz w:val="24"/>
          <w:szCs w:val="24"/>
        </w:rPr>
        <w:t xml:space="preserve"> was to express their beliefs wh</w:t>
      </w:r>
      <w:r w:rsidRPr="002C15F0">
        <w:rPr>
          <w:rFonts w:ascii="Times New Roman" w:hAnsi="Times New Roman" w:cs="Times New Roman"/>
          <w:sz w:val="24"/>
          <w:szCs w:val="24"/>
        </w:rPr>
        <w:t xml:space="preserve">ich were firmly related to the </w:t>
      </w:r>
      <w:r w:rsidR="002C15F0" w:rsidRPr="002C15F0">
        <w:rPr>
          <w:rFonts w:ascii="Times New Roman" w:hAnsi="Times New Roman" w:cs="Times New Roman"/>
          <w:sz w:val="24"/>
          <w:szCs w:val="24"/>
        </w:rPr>
        <w:t>Vietnam</w:t>
      </w:r>
      <w:r w:rsidRPr="002C15F0">
        <w:rPr>
          <w:rFonts w:ascii="Times New Roman" w:hAnsi="Times New Roman" w:cs="Times New Roman"/>
          <w:sz w:val="24"/>
          <w:szCs w:val="24"/>
        </w:rPr>
        <w:t xml:space="preserve"> </w:t>
      </w:r>
      <w:r w:rsidR="002C15F0" w:rsidRPr="002C15F0">
        <w:rPr>
          <w:rFonts w:ascii="Times New Roman" w:hAnsi="Times New Roman" w:cs="Times New Roman"/>
          <w:sz w:val="24"/>
          <w:szCs w:val="24"/>
        </w:rPr>
        <w:t>War. The</w:t>
      </w:r>
      <w:r w:rsidRPr="002C15F0">
        <w:rPr>
          <w:rFonts w:ascii="Times New Roman" w:hAnsi="Times New Roman" w:cs="Times New Roman"/>
          <w:sz w:val="24"/>
          <w:szCs w:val="24"/>
        </w:rPr>
        <w:t xml:space="preserve"> school officials </w:t>
      </w:r>
      <w:r w:rsidR="002C15F0" w:rsidRPr="002C15F0">
        <w:rPr>
          <w:rFonts w:ascii="Times New Roman" w:hAnsi="Times New Roman" w:cs="Times New Roman"/>
          <w:sz w:val="24"/>
          <w:szCs w:val="24"/>
        </w:rPr>
        <w:t>(officials</w:t>
      </w:r>
      <w:r w:rsidR="005A784F" w:rsidRPr="002C15F0">
        <w:rPr>
          <w:rFonts w:ascii="Times New Roman" w:hAnsi="Times New Roman" w:cs="Times New Roman"/>
          <w:sz w:val="24"/>
          <w:szCs w:val="24"/>
        </w:rPr>
        <w:t xml:space="preserve"> of defendants) </w:t>
      </w:r>
      <w:r w:rsidRPr="002C15F0">
        <w:rPr>
          <w:rFonts w:ascii="Times New Roman" w:hAnsi="Times New Roman" w:cs="Times New Roman"/>
          <w:sz w:val="24"/>
          <w:szCs w:val="24"/>
        </w:rPr>
        <w:t xml:space="preserve">therefore decided to promulgate </w:t>
      </w:r>
      <w:r w:rsidR="005A784F" w:rsidRPr="002C15F0">
        <w:rPr>
          <w:rFonts w:ascii="Times New Roman" w:hAnsi="Times New Roman" w:cs="Times New Roman"/>
          <w:sz w:val="24"/>
          <w:szCs w:val="24"/>
        </w:rPr>
        <w:t xml:space="preserve">a regulation </w:t>
      </w:r>
      <w:r w:rsidR="002C15F0" w:rsidRPr="002C15F0">
        <w:rPr>
          <w:rFonts w:ascii="Times New Roman" w:hAnsi="Times New Roman" w:cs="Times New Roman"/>
          <w:sz w:val="24"/>
          <w:szCs w:val="24"/>
        </w:rPr>
        <w:t>to curb</w:t>
      </w:r>
      <w:r w:rsidR="005A784F" w:rsidRPr="002C15F0">
        <w:rPr>
          <w:rFonts w:ascii="Times New Roman" w:hAnsi="Times New Roman" w:cs="Times New Roman"/>
          <w:sz w:val="24"/>
          <w:szCs w:val="24"/>
        </w:rPr>
        <w:t xml:space="preserve"> and prohibit wearing such armbands o</w:t>
      </w:r>
      <w:r w:rsidR="00386728" w:rsidRPr="002C15F0">
        <w:rPr>
          <w:rFonts w:ascii="Times New Roman" w:hAnsi="Times New Roman" w:cs="Times New Roman"/>
          <w:sz w:val="24"/>
          <w:szCs w:val="24"/>
        </w:rPr>
        <w:t>n any school facility.</w:t>
      </w:r>
      <w:r w:rsidR="00725C64" w:rsidRPr="002C15F0">
        <w:rPr>
          <w:rFonts w:ascii="Times New Roman" w:hAnsi="Times New Roman" w:cs="Times New Roman"/>
          <w:sz w:val="24"/>
          <w:szCs w:val="24"/>
        </w:rPr>
        <w:t xml:space="preserve"> Now some days when regulation had already been passed and implemented by school officials Christopher, </w:t>
      </w:r>
      <w:r w:rsidR="002C15F0" w:rsidRPr="002C15F0">
        <w:rPr>
          <w:rFonts w:ascii="Times New Roman" w:hAnsi="Times New Roman" w:cs="Times New Roman"/>
          <w:sz w:val="24"/>
          <w:szCs w:val="24"/>
        </w:rPr>
        <w:t>John, and Mary</w:t>
      </w:r>
      <w:r w:rsidR="00725C64" w:rsidRPr="002C15F0">
        <w:rPr>
          <w:rFonts w:ascii="Times New Roman" w:hAnsi="Times New Roman" w:cs="Times New Roman"/>
          <w:sz w:val="24"/>
          <w:szCs w:val="24"/>
        </w:rPr>
        <w:t xml:space="preserve"> continued wearing black armbands in their schools.</w:t>
      </w:r>
      <w:r w:rsidR="00134BAD" w:rsidRPr="002C15F0">
        <w:rPr>
          <w:rFonts w:ascii="Times New Roman" w:hAnsi="Times New Roman" w:cs="Times New Roman"/>
          <w:sz w:val="24"/>
          <w:szCs w:val="24"/>
        </w:rPr>
        <w:t xml:space="preserve"> The </w:t>
      </w:r>
      <w:r w:rsidR="00134BAD" w:rsidRPr="002C15F0">
        <w:rPr>
          <w:rFonts w:ascii="Times New Roman" w:hAnsi="Times New Roman" w:cs="Times New Roman"/>
          <w:sz w:val="24"/>
          <w:szCs w:val="24"/>
        </w:rPr>
        <w:lastRenderedPageBreak/>
        <w:t xml:space="preserve">plaintiff affirmed that the primary reason for wearing these armbands signified morning for </w:t>
      </w:r>
      <w:r w:rsidR="004F438D" w:rsidRPr="002C15F0">
        <w:rPr>
          <w:rFonts w:ascii="Times New Roman" w:hAnsi="Times New Roman" w:cs="Times New Roman"/>
          <w:sz w:val="24"/>
          <w:szCs w:val="24"/>
        </w:rPr>
        <w:t xml:space="preserve">deaths during the time of </w:t>
      </w:r>
      <w:r w:rsidR="002C15F0" w:rsidRPr="002C15F0">
        <w:rPr>
          <w:rFonts w:ascii="Times New Roman" w:hAnsi="Times New Roman" w:cs="Times New Roman"/>
          <w:sz w:val="24"/>
          <w:szCs w:val="24"/>
        </w:rPr>
        <w:t>the Vietnam</w:t>
      </w:r>
      <w:r w:rsidR="004F438D" w:rsidRPr="002C15F0">
        <w:rPr>
          <w:rFonts w:ascii="Times New Roman" w:hAnsi="Times New Roman" w:cs="Times New Roman"/>
          <w:sz w:val="24"/>
          <w:szCs w:val="24"/>
        </w:rPr>
        <w:t xml:space="preserve"> </w:t>
      </w:r>
      <w:r w:rsidR="002C15F0" w:rsidRPr="002C15F0">
        <w:rPr>
          <w:rFonts w:ascii="Times New Roman" w:hAnsi="Times New Roman" w:cs="Times New Roman"/>
          <w:sz w:val="24"/>
          <w:szCs w:val="24"/>
        </w:rPr>
        <w:t>War</w:t>
      </w:r>
      <w:r w:rsidR="004F438D" w:rsidRPr="002C15F0">
        <w:rPr>
          <w:rFonts w:ascii="Times New Roman" w:hAnsi="Times New Roman" w:cs="Times New Roman"/>
          <w:sz w:val="24"/>
          <w:szCs w:val="24"/>
        </w:rPr>
        <w:t xml:space="preserve">. Besides, </w:t>
      </w:r>
      <w:r w:rsidR="002C15F0" w:rsidRPr="002C15F0">
        <w:rPr>
          <w:rFonts w:ascii="Times New Roman" w:hAnsi="Times New Roman" w:cs="Times New Roman"/>
          <w:sz w:val="24"/>
          <w:szCs w:val="24"/>
        </w:rPr>
        <w:t>armbands wearing were</w:t>
      </w:r>
      <w:r w:rsidR="004F438D" w:rsidRPr="002C15F0">
        <w:rPr>
          <w:rFonts w:ascii="Times New Roman" w:hAnsi="Times New Roman" w:cs="Times New Roman"/>
          <w:sz w:val="24"/>
          <w:szCs w:val="24"/>
        </w:rPr>
        <w:t xml:space="preserve"> a symbol of support proposal of Robert Kenney </w:t>
      </w:r>
      <w:r w:rsidR="003445DA" w:rsidRPr="002C15F0">
        <w:rPr>
          <w:rFonts w:ascii="Times New Roman" w:hAnsi="Times New Roman" w:cs="Times New Roman"/>
          <w:sz w:val="24"/>
          <w:szCs w:val="24"/>
        </w:rPr>
        <w:t xml:space="preserve">that called for a truce that was supported for an indefinite extension of </w:t>
      </w:r>
      <w:r w:rsidR="002C15F0" w:rsidRPr="002C15F0">
        <w:rPr>
          <w:rFonts w:ascii="Times New Roman" w:hAnsi="Times New Roman" w:cs="Times New Roman"/>
          <w:sz w:val="24"/>
          <w:szCs w:val="24"/>
        </w:rPr>
        <w:t>Christmas</w:t>
      </w:r>
      <w:r w:rsidR="003445DA" w:rsidRPr="002C15F0">
        <w:rPr>
          <w:rFonts w:ascii="Times New Roman" w:hAnsi="Times New Roman" w:cs="Times New Roman"/>
          <w:sz w:val="24"/>
          <w:szCs w:val="24"/>
        </w:rPr>
        <w:t xml:space="preserve"> day in 1965. </w:t>
      </w:r>
    </w:p>
    <w:p w:rsidR="00850834" w:rsidRDefault="007A2043" w:rsidP="002C15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Issue: Now does it mean the </w:t>
      </w:r>
      <w:r>
        <w:rPr>
          <w:rFonts w:ascii="Times New Roman" w:hAnsi="Times New Roman" w:cs="Times New Roman"/>
          <w:sz w:val="24"/>
          <w:szCs w:val="24"/>
        </w:rPr>
        <w:t>action of defendant's district school official prohibiting armband wearing on any</w:t>
      </w:r>
      <w:r w:rsidR="004D4DAB">
        <w:rPr>
          <w:rFonts w:ascii="Times New Roman" w:hAnsi="Times New Roman" w:cs="Times New Roman"/>
          <w:sz w:val="24"/>
          <w:szCs w:val="24"/>
        </w:rPr>
        <w:t xml:space="preserve"> school facility deprives </w:t>
      </w:r>
      <w:r>
        <w:rPr>
          <w:rFonts w:ascii="Times New Roman" w:hAnsi="Times New Roman" w:cs="Times New Roman"/>
          <w:sz w:val="24"/>
          <w:szCs w:val="24"/>
        </w:rPr>
        <w:t xml:space="preserve">constitutional rights </w:t>
      </w:r>
      <w:r w:rsidR="004D4DAB">
        <w:rPr>
          <w:rFonts w:ascii="Times New Roman" w:hAnsi="Times New Roman" w:cs="Times New Roman"/>
          <w:sz w:val="24"/>
          <w:szCs w:val="24"/>
        </w:rPr>
        <w:t>of the plaintiff that is secured the clause of speech freedom as stated in the 1</w:t>
      </w:r>
      <w:r w:rsidR="004D4DAB" w:rsidRPr="004D4DA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D4DAB">
        <w:rPr>
          <w:rFonts w:ascii="Times New Roman" w:hAnsi="Times New Roman" w:cs="Times New Roman"/>
          <w:sz w:val="24"/>
          <w:szCs w:val="24"/>
        </w:rPr>
        <w:t xml:space="preserve"> amendment?</w:t>
      </w:r>
    </w:p>
    <w:p w:rsidR="00A13C02" w:rsidRDefault="007A2043" w:rsidP="002C15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r w:rsidR="00CA6B8C">
        <w:rPr>
          <w:rFonts w:ascii="Times New Roman" w:hAnsi="Times New Roman" w:cs="Times New Roman"/>
          <w:sz w:val="24"/>
          <w:szCs w:val="24"/>
        </w:rPr>
        <w:t>wearing of armbands never</w:t>
      </w:r>
      <w:r w:rsidR="00F43EA8">
        <w:rPr>
          <w:rFonts w:ascii="Times New Roman" w:hAnsi="Times New Roman" w:cs="Times New Roman"/>
          <w:sz w:val="24"/>
          <w:szCs w:val="24"/>
        </w:rPr>
        <w:t xml:space="preserve"> deprive</w:t>
      </w:r>
      <w:r w:rsidR="00CA6B8C">
        <w:rPr>
          <w:rFonts w:ascii="Times New Roman" w:hAnsi="Times New Roman" w:cs="Times New Roman"/>
          <w:sz w:val="24"/>
          <w:szCs w:val="24"/>
        </w:rPr>
        <w:t>d</w:t>
      </w:r>
      <w:bookmarkStart w:id="0" w:name="_GoBack"/>
      <w:bookmarkEnd w:id="0"/>
      <w:r w:rsidR="00F43EA8">
        <w:rPr>
          <w:rFonts w:ascii="Times New Roman" w:hAnsi="Times New Roman" w:cs="Times New Roman"/>
          <w:sz w:val="24"/>
          <w:szCs w:val="24"/>
        </w:rPr>
        <w:t xml:space="preserve"> them </w:t>
      </w:r>
      <w:r w:rsidR="005E62BA">
        <w:rPr>
          <w:rFonts w:ascii="Times New Roman" w:hAnsi="Times New Roman" w:cs="Times New Roman"/>
          <w:sz w:val="24"/>
          <w:szCs w:val="24"/>
        </w:rPr>
        <w:t xml:space="preserve">constitutional right for </w:t>
      </w:r>
      <w:r w:rsidR="00F43EA8">
        <w:rPr>
          <w:rFonts w:ascii="Times New Roman" w:hAnsi="Times New Roman" w:cs="Times New Roman"/>
          <w:sz w:val="24"/>
          <w:szCs w:val="24"/>
        </w:rPr>
        <w:t>freedom of speech</w:t>
      </w:r>
      <w:r w:rsidR="00D55544">
        <w:rPr>
          <w:rFonts w:ascii="Times New Roman" w:hAnsi="Times New Roman" w:cs="Times New Roman"/>
          <w:sz w:val="24"/>
          <w:szCs w:val="24"/>
        </w:rPr>
        <w:t xml:space="preserve"> because it was under a reasonable circumstance. </w:t>
      </w:r>
      <w:r w:rsidR="003F6CB7">
        <w:rPr>
          <w:rFonts w:ascii="Times New Roman" w:hAnsi="Times New Roman" w:cs="Times New Roman"/>
          <w:sz w:val="24"/>
          <w:szCs w:val="24"/>
        </w:rPr>
        <w:t>Wearing</w:t>
      </w:r>
      <w:r w:rsidR="00F43EA8">
        <w:rPr>
          <w:rFonts w:ascii="Times New Roman" w:hAnsi="Times New Roman" w:cs="Times New Roman"/>
          <w:sz w:val="24"/>
          <w:szCs w:val="24"/>
        </w:rPr>
        <w:t xml:space="preserve"> bands is more symbolic, and this none falls under defending </w:t>
      </w:r>
      <w:r w:rsidR="00277E6D">
        <w:rPr>
          <w:rFonts w:ascii="Times New Roman" w:hAnsi="Times New Roman" w:cs="Times New Roman"/>
          <w:sz w:val="24"/>
          <w:szCs w:val="24"/>
        </w:rPr>
        <w:t xml:space="preserve">a clause of free speech contained in the </w:t>
      </w:r>
      <w:r w:rsidR="003A1284">
        <w:rPr>
          <w:rFonts w:ascii="Times New Roman" w:hAnsi="Times New Roman" w:cs="Times New Roman"/>
          <w:sz w:val="24"/>
          <w:szCs w:val="24"/>
        </w:rPr>
        <w:t>first</w:t>
      </w:r>
      <w:r w:rsidR="00277E6D">
        <w:rPr>
          <w:rFonts w:ascii="Times New Roman" w:hAnsi="Times New Roman" w:cs="Times New Roman"/>
          <w:sz w:val="24"/>
          <w:szCs w:val="24"/>
        </w:rPr>
        <w:t xml:space="preserve"> amendment.</w:t>
      </w:r>
      <w:r w:rsidR="009F2AFC">
        <w:rPr>
          <w:rFonts w:ascii="Times New Roman" w:hAnsi="Times New Roman" w:cs="Times New Roman"/>
          <w:sz w:val="24"/>
          <w:szCs w:val="24"/>
        </w:rPr>
        <w:t xml:space="preserve"> In rea</w:t>
      </w:r>
      <w:r w:rsidR="00791D67">
        <w:rPr>
          <w:rFonts w:ascii="Times New Roman" w:hAnsi="Times New Roman" w:cs="Times New Roman"/>
          <w:sz w:val="24"/>
          <w:szCs w:val="24"/>
        </w:rPr>
        <w:t xml:space="preserve">lity, the right to free speech is </w:t>
      </w:r>
      <w:r w:rsidR="003A1284">
        <w:rPr>
          <w:rFonts w:ascii="Times New Roman" w:hAnsi="Times New Roman" w:cs="Times New Roman"/>
          <w:sz w:val="24"/>
          <w:szCs w:val="24"/>
        </w:rPr>
        <w:t>safeguarded</w:t>
      </w:r>
      <w:r w:rsidR="00791D67">
        <w:rPr>
          <w:rFonts w:ascii="Times New Roman" w:hAnsi="Times New Roman" w:cs="Times New Roman"/>
          <w:sz w:val="24"/>
          <w:szCs w:val="24"/>
        </w:rPr>
        <w:t xml:space="preserve"> in the fourteen amendment clause.</w:t>
      </w:r>
      <w:r w:rsidR="00F43E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school official's actions, in this ca</w:t>
      </w:r>
      <w:r w:rsidR="00A82F99">
        <w:rPr>
          <w:rFonts w:ascii="Times New Roman" w:hAnsi="Times New Roman" w:cs="Times New Roman"/>
          <w:sz w:val="24"/>
          <w:szCs w:val="24"/>
        </w:rPr>
        <w:t>se, were reasonable.</w:t>
      </w:r>
      <w:r w:rsidR="006540AC">
        <w:rPr>
          <w:rFonts w:ascii="Times New Roman" w:hAnsi="Times New Roman" w:cs="Times New Roman"/>
          <w:sz w:val="24"/>
          <w:szCs w:val="24"/>
        </w:rPr>
        <w:t xml:space="preserve"> In fact, these officials were trying to instill within the classroom what we call, a </w:t>
      </w:r>
      <w:r w:rsidR="007E0DC3">
        <w:rPr>
          <w:rFonts w:ascii="Times New Roman" w:hAnsi="Times New Roman" w:cs="Times New Roman"/>
          <w:sz w:val="24"/>
          <w:szCs w:val="24"/>
        </w:rPr>
        <w:t>discipline</w:t>
      </w:r>
      <w:r w:rsidR="006540AC">
        <w:rPr>
          <w:rFonts w:ascii="Times New Roman" w:hAnsi="Times New Roman" w:cs="Times New Roman"/>
          <w:sz w:val="24"/>
          <w:szCs w:val="24"/>
        </w:rPr>
        <w:t>d atmosphere.</w:t>
      </w:r>
    </w:p>
    <w:p w:rsidR="00B118F1" w:rsidRDefault="007A2043" w:rsidP="002C15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deci</w:t>
      </w:r>
      <w:r w:rsidR="0066158A">
        <w:rPr>
          <w:rFonts w:ascii="Times New Roman" w:hAnsi="Times New Roman" w:cs="Times New Roman"/>
          <w:sz w:val="24"/>
          <w:szCs w:val="24"/>
        </w:rPr>
        <w:t>sion of the high court is based on the issue leading to the cause of the problems. After hearing the case, the court judged that</w:t>
      </w:r>
      <w:r>
        <w:rPr>
          <w:rFonts w:ascii="Times New Roman" w:hAnsi="Times New Roman" w:cs="Times New Roman"/>
          <w:sz w:val="24"/>
          <w:szCs w:val="24"/>
        </w:rPr>
        <w:t xml:space="preserve"> denying plaintiff wearing of armbands did not deprive them freedom of speech, as stated in the first amendm</w:t>
      </w:r>
      <w:r>
        <w:rPr>
          <w:rFonts w:ascii="Times New Roman" w:hAnsi="Times New Roman" w:cs="Times New Roman"/>
          <w:sz w:val="24"/>
          <w:szCs w:val="24"/>
        </w:rPr>
        <w:t xml:space="preserve">ent. Therefore, the nominal damages, as well as an injunction request by the plaintiff, is denied and what follows is the entering into judgment accordingly. </w:t>
      </w:r>
    </w:p>
    <w:p w:rsidR="00D5280D" w:rsidRPr="003C196A" w:rsidRDefault="007A2043" w:rsidP="003C19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96A">
        <w:rPr>
          <w:rFonts w:ascii="Times New Roman" w:hAnsi="Times New Roman" w:cs="Times New Roman"/>
          <w:b/>
          <w:sz w:val="24"/>
          <w:szCs w:val="24"/>
        </w:rPr>
        <w:t>The reasons for the court's decisions</w:t>
      </w:r>
    </w:p>
    <w:p w:rsidR="00D5280D" w:rsidRDefault="00B214F3" w:rsidP="002C15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Firstly </w:t>
      </w:r>
      <w:r w:rsidR="007A2043">
        <w:rPr>
          <w:rFonts w:ascii="Times New Roman" w:hAnsi="Times New Roman" w:cs="Times New Roman"/>
          <w:sz w:val="24"/>
          <w:szCs w:val="24"/>
        </w:rPr>
        <w:t>the actions of the school officials forbidding the</w:t>
      </w:r>
      <w:r w:rsidR="007A2043">
        <w:rPr>
          <w:rFonts w:ascii="Times New Roman" w:hAnsi="Times New Roman" w:cs="Times New Roman"/>
          <w:sz w:val="24"/>
          <w:szCs w:val="24"/>
        </w:rPr>
        <w:t xml:space="preserve"> plaintiff wearing the armbands was a way of instilling and maintaining a high level of </w:t>
      </w:r>
      <w:r>
        <w:rPr>
          <w:rFonts w:ascii="Times New Roman" w:hAnsi="Times New Roman" w:cs="Times New Roman"/>
          <w:sz w:val="24"/>
          <w:szCs w:val="24"/>
        </w:rPr>
        <w:t>discipline</w:t>
      </w:r>
      <w:r w:rsidR="007A2043">
        <w:rPr>
          <w:rFonts w:ascii="Times New Roman" w:hAnsi="Times New Roman" w:cs="Times New Roman"/>
          <w:sz w:val="24"/>
          <w:szCs w:val="24"/>
        </w:rPr>
        <w:t>, whic</w:t>
      </w:r>
      <w:r>
        <w:rPr>
          <w:rFonts w:ascii="Times New Roman" w:hAnsi="Times New Roman" w:cs="Times New Roman"/>
          <w:sz w:val="24"/>
          <w:szCs w:val="24"/>
        </w:rPr>
        <w:t xml:space="preserve">h is their duties,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responsibilities, </w:t>
      </w:r>
      <w:r w:rsidR="007A2043">
        <w:rPr>
          <w:rFonts w:ascii="Times New Roman" w:hAnsi="Times New Roman" w:cs="Times New Roman"/>
          <w:sz w:val="24"/>
          <w:szCs w:val="24"/>
        </w:rPr>
        <w:t>and obligation.</w:t>
      </w:r>
      <w:r w:rsidR="00A13C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Secondly, denial to wear armbands is not a way of depriving the plaintiff of their constitutional rights f</w:t>
      </w:r>
      <w:r w:rsidR="009305BD">
        <w:rPr>
          <w:rFonts w:ascii="Times New Roman" w:hAnsi="Times New Roman" w:cs="Times New Roman"/>
          <w:sz w:val="24"/>
          <w:szCs w:val="24"/>
        </w:rPr>
        <w:t>rom freedom</w:t>
      </w:r>
      <w:r>
        <w:rPr>
          <w:rFonts w:ascii="Times New Roman" w:hAnsi="Times New Roman" w:cs="Times New Roman"/>
          <w:sz w:val="24"/>
          <w:szCs w:val="24"/>
        </w:rPr>
        <w:t xml:space="preserve"> of speech. Thirdly,</w:t>
      </w:r>
      <w:r w:rsidR="00036510">
        <w:rPr>
          <w:rFonts w:ascii="Times New Roman" w:hAnsi="Times New Roman" w:cs="Times New Roman"/>
          <w:sz w:val="24"/>
          <w:szCs w:val="24"/>
        </w:rPr>
        <w:t xml:space="preserve"> the action taken </w:t>
      </w:r>
      <w:r w:rsidR="009513EB">
        <w:rPr>
          <w:rFonts w:ascii="Times New Roman" w:hAnsi="Times New Roman" w:cs="Times New Roman"/>
          <w:sz w:val="24"/>
          <w:szCs w:val="24"/>
        </w:rPr>
        <w:t>by these officials was reasonable within a school set up.</w:t>
      </w:r>
    </w:p>
    <w:p w:rsidR="00DF39FF" w:rsidRDefault="007A2043" w:rsidP="002C15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facts and hearing of the case, there is concurrency in that the plaintiffs tried to disobey the school authority. However, there </w:t>
      </w:r>
      <w:r>
        <w:rPr>
          <w:rFonts w:ascii="Times New Roman" w:hAnsi="Times New Roman" w:cs="Times New Roman"/>
          <w:sz w:val="24"/>
          <w:szCs w:val="24"/>
        </w:rPr>
        <w:t>is conflict on the extension of the December holiday.</w:t>
      </w:r>
      <w:r w:rsidR="00E44A55">
        <w:rPr>
          <w:rFonts w:ascii="Times New Roman" w:hAnsi="Times New Roman" w:cs="Times New Roman"/>
          <w:sz w:val="24"/>
          <w:szCs w:val="24"/>
        </w:rPr>
        <w:t xml:space="preserve"> Generally, plaintiffs are mostly students, and students can do anything in school to be recognized by their peers.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7F5B" w:rsidRDefault="007A2043" w:rsidP="003649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DF39FF" w:rsidRPr="0036491D" w:rsidRDefault="007A2043" w:rsidP="003649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491D">
        <w:rPr>
          <w:rFonts w:ascii="Times New Roman" w:hAnsi="Times New Roman" w:cs="Times New Roman"/>
          <w:sz w:val="24"/>
          <w:szCs w:val="24"/>
        </w:rPr>
        <w:t xml:space="preserve">Tinker v. Des Moines Independent Community School Dist., 258 F. Supp. 971 (S.D. Iowa 1966). </w:t>
      </w:r>
    </w:p>
    <w:sectPr w:rsidR="00DF39FF" w:rsidRPr="0036491D" w:rsidSect="002C15F0">
      <w:head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43" w:rsidRDefault="007A2043">
      <w:pPr>
        <w:spacing w:after="0" w:line="240" w:lineRule="auto"/>
      </w:pPr>
      <w:r>
        <w:separator/>
      </w:r>
    </w:p>
  </w:endnote>
  <w:endnote w:type="continuationSeparator" w:id="0">
    <w:p w:rsidR="007A2043" w:rsidRDefault="007A2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43" w:rsidRDefault="007A2043">
      <w:pPr>
        <w:spacing w:after="0" w:line="240" w:lineRule="auto"/>
      </w:pPr>
      <w:r>
        <w:separator/>
      </w:r>
    </w:p>
  </w:footnote>
  <w:footnote w:type="continuationSeparator" w:id="0">
    <w:p w:rsidR="007A2043" w:rsidRDefault="007A2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290138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39FF" w:rsidRPr="00DF39FF" w:rsidRDefault="007A2043" w:rsidP="00DF39F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39F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DF39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39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39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6B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39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F39FF" w:rsidRPr="00DF39FF" w:rsidRDefault="00DF39FF" w:rsidP="00DF39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F5"/>
    <w:rsid w:val="00036510"/>
    <w:rsid w:val="00073D50"/>
    <w:rsid w:val="00134BAD"/>
    <w:rsid w:val="0016233B"/>
    <w:rsid w:val="00242FC8"/>
    <w:rsid w:val="00277E6D"/>
    <w:rsid w:val="00287B9A"/>
    <w:rsid w:val="002C15F0"/>
    <w:rsid w:val="003445DA"/>
    <w:rsid w:val="0036491D"/>
    <w:rsid w:val="00386728"/>
    <w:rsid w:val="003A1284"/>
    <w:rsid w:val="003C196A"/>
    <w:rsid w:val="003F6CB7"/>
    <w:rsid w:val="004D4DAB"/>
    <w:rsid w:val="004E4D9F"/>
    <w:rsid w:val="004F438D"/>
    <w:rsid w:val="005A784F"/>
    <w:rsid w:val="005D1177"/>
    <w:rsid w:val="005E62BA"/>
    <w:rsid w:val="005F193E"/>
    <w:rsid w:val="00652F1E"/>
    <w:rsid w:val="006540AC"/>
    <w:rsid w:val="0066158A"/>
    <w:rsid w:val="006D1AF7"/>
    <w:rsid w:val="00725C64"/>
    <w:rsid w:val="007335F5"/>
    <w:rsid w:val="00791D67"/>
    <w:rsid w:val="007A2043"/>
    <w:rsid w:val="007E0DC3"/>
    <w:rsid w:val="00850834"/>
    <w:rsid w:val="008C7FCA"/>
    <w:rsid w:val="009305BD"/>
    <w:rsid w:val="009513EB"/>
    <w:rsid w:val="009F2AFC"/>
    <w:rsid w:val="009F7F5B"/>
    <w:rsid w:val="00A13C02"/>
    <w:rsid w:val="00A16BA2"/>
    <w:rsid w:val="00A3620C"/>
    <w:rsid w:val="00A82F99"/>
    <w:rsid w:val="00AC6CB6"/>
    <w:rsid w:val="00AE186F"/>
    <w:rsid w:val="00B118F1"/>
    <w:rsid w:val="00B214F3"/>
    <w:rsid w:val="00B64558"/>
    <w:rsid w:val="00C43DBB"/>
    <w:rsid w:val="00CA6B8C"/>
    <w:rsid w:val="00D462DF"/>
    <w:rsid w:val="00D5280D"/>
    <w:rsid w:val="00D55544"/>
    <w:rsid w:val="00DF39FF"/>
    <w:rsid w:val="00E44A55"/>
    <w:rsid w:val="00F43EA8"/>
    <w:rsid w:val="00F7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9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9FF"/>
  </w:style>
  <w:style w:type="paragraph" w:styleId="Footer">
    <w:name w:val="footer"/>
    <w:basedOn w:val="Normal"/>
    <w:link w:val="FooterChar"/>
    <w:uiPriority w:val="99"/>
    <w:unhideWhenUsed/>
    <w:rsid w:val="00DF39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9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9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9FF"/>
  </w:style>
  <w:style w:type="paragraph" w:styleId="Footer">
    <w:name w:val="footer"/>
    <w:basedOn w:val="Normal"/>
    <w:link w:val="FooterChar"/>
    <w:uiPriority w:val="99"/>
    <w:unhideWhenUsed/>
    <w:rsid w:val="00DF39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45</cp:revision>
  <dcterms:created xsi:type="dcterms:W3CDTF">2019-08-11T20:25:00Z</dcterms:created>
  <dcterms:modified xsi:type="dcterms:W3CDTF">2019-08-11T22:55:00Z</dcterms:modified>
</cp:coreProperties>
</file>